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6FBCC" w14:textId="002AA14A" w:rsidR="00F26786" w:rsidRPr="007761A9" w:rsidRDefault="007761A9">
      <w:pPr>
        <w:rPr>
          <w:b/>
          <w:bCs/>
        </w:rPr>
      </w:pPr>
      <w:r w:rsidRPr="007761A9">
        <w:rPr>
          <w:b/>
          <w:bCs/>
        </w:rPr>
        <w:t xml:space="preserve">Przed debatą NIST: </w:t>
      </w:r>
      <w:r w:rsidR="003A5AFE">
        <w:rPr>
          <w:b/>
          <w:bCs/>
        </w:rPr>
        <w:t>w</w:t>
      </w:r>
      <w:r w:rsidRPr="007761A9">
        <w:rPr>
          <w:b/>
          <w:bCs/>
        </w:rPr>
        <w:t>ażne pytania o metropolie i zarządzanie aglomeracjami miejskimi</w:t>
      </w:r>
    </w:p>
    <w:p w14:paraId="3B0B7B3D" w14:textId="5F8B5BC2" w:rsidR="007761A9" w:rsidRDefault="007761A9">
      <w:pPr>
        <w:rPr>
          <w:b/>
          <w:bCs/>
        </w:rPr>
      </w:pPr>
      <w:r w:rsidRPr="007761A9">
        <w:rPr>
          <w:b/>
          <w:bCs/>
        </w:rPr>
        <w:t xml:space="preserve">Jedna czy wiele ustaw, </w:t>
      </w:r>
      <w:r w:rsidR="00DC279D">
        <w:rPr>
          <w:b/>
          <w:bCs/>
        </w:rPr>
        <w:t xml:space="preserve">co z </w:t>
      </w:r>
      <w:r w:rsidRPr="007761A9">
        <w:rPr>
          <w:b/>
          <w:bCs/>
        </w:rPr>
        <w:t>finans</w:t>
      </w:r>
      <w:r w:rsidR="00DC279D">
        <w:rPr>
          <w:b/>
          <w:bCs/>
        </w:rPr>
        <w:t>ami</w:t>
      </w:r>
      <w:r w:rsidRPr="007761A9">
        <w:rPr>
          <w:b/>
          <w:bCs/>
        </w:rPr>
        <w:t xml:space="preserve">, jaki stopień dobrowolności przystąpienia, </w:t>
      </w:r>
      <w:r w:rsidR="00DC279D">
        <w:rPr>
          <w:b/>
          <w:bCs/>
        </w:rPr>
        <w:t xml:space="preserve">jaki </w:t>
      </w:r>
      <w:r w:rsidRPr="007761A9">
        <w:rPr>
          <w:b/>
          <w:bCs/>
        </w:rPr>
        <w:t>zakres kompetencji, jakie władze i jakie zadania – na te pytania</w:t>
      </w:r>
      <w:r w:rsidR="00DC279D">
        <w:rPr>
          <w:b/>
          <w:bCs/>
        </w:rPr>
        <w:t xml:space="preserve"> dotyczące zarządzania w obszarach funkcjonalnych metropolii i aglomeracji miejskich</w:t>
      </w:r>
      <w:r w:rsidRPr="007761A9">
        <w:rPr>
          <w:b/>
          <w:bCs/>
        </w:rPr>
        <w:t xml:space="preserve"> postarają się odpowiedzieć eksperci, politycy i praktycy samorządowi w trakcie </w:t>
      </w:r>
      <w:r>
        <w:rPr>
          <w:b/>
          <w:bCs/>
        </w:rPr>
        <w:t>II Debaty Narodowego Instytutu Samorządu Terytorialnego</w:t>
      </w:r>
      <w:r w:rsidR="00DC279D">
        <w:rPr>
          <w:b/>
          <w:bCs/>
        </w:rPr>
        <w:t xml:space="preserve">, która odbędzie się 27 marca we Wrocławiu. </w:t>
      </w:r>
    </w:p>
    <w:p w14:paraId="5B308037" w14:textId="10FDBB06" w:rsidR="00DC279D" w:rsidRPr="00DC279D" w:rsidRDefault="00DC279D" w:rsidP="00DC279D">
      <w:r w:rsidRPr="00DC279D">
        <w:t>Jest oczywiste, że główne ośrodki miejskie nie kończą się tam gdzie wyznaczono ich granice administracyjne. Powszechnie opisywane zjawisko rozlewania się miast ma różnorodne skutki. W szczególności skutkuje powstaniem zintegrowanych funkcjonalnie obszarów (będących jednolitym rynkiem pracy, ale także obszarem aktywności codziennej mieszkańców) na obszarach podzielonych pod względem polityczno-administracyjnym. Prowadzi to do wielu trudności w wykonywaniu zadań samorządów, w tym organizacji dostarczania usług, ale także prowadzenia spójnej polityki rozwoju przestrzennego i gospodarczego</w:t>
      </w:r>
      <w:r w:rsidR="00F76E63">
        <w:t>.</w:t>
      </w:r>
    </w:p>
    <w:p w14:paraId="023B5448" w14:textId="77777777" w:rsidR="00F76E63" w:rsidRPr="00F76E63" w:rsidRDefault="00F76E63" w:rsidP="00F76E63">
      <w:r w:rsidRPr="00F76E63">
        <w:t>Ale problem koordynacji działań na obszarze przekraczającym granice administracyjne miasta nie dotyczy tylko największych aglomeracji (obszarów metropolitalnych). Rozlewanie się miast i wiążące się z tym problemy - np. zjawisko gapowiczów z okolicznych gmin korzystających z subsydiowanych usług w mieście, konieczność koordynacji wykonywania niektórych zadań, takich jak transport publiczny albo planowanie przestrzenne – dotyczy też mniejszych miast.</w:t>
      </w:r>
    </w:p>
    <w:p w14:paraId="391D0D19" w14:textId="02279AEC" w:rsidR="00F76E63" w:rsidRDefault="00F76E63" w:rsidP="00F76E63">
      <w:r w:rsidRPr="00F76E63">
        <w:t xml:space="preserve">Wydaje się, że jak dotychczas najczęstszym sposobem radzenia sobie z tymi problemem była próba aneksacji okolicznych terenów (najczęściej fragmentów gmin, sporadycznie – jak w Zielonej Górze – całej gminy). Z procesem tym bardzo często wiążą się konflikty między władzami samorządowymi, angażującymi też emocje społeczności lokalnych. </w:t>
      </w:r>
    </w:p>
    <w:p w14:paraId="5181A2DF" w14:textId="34ECC55D" w:rsidR="00F76E63" w:rsidRDefault="00F76E63" w:rsidP="00F76E63">
      <w:r>
        <w:t xml:space="preserve">O tym jak powinniśmy zareagować na te problemy będziemy rozmawiać podczas II Debaty Samorządowej NIST we Wrocławiu. W programie prezentacje, dyskusje z uczestnikami, a także co najmniej dwie debaty. Praktyków z udziałem prezydent Gdańska </w:t>
      </w:r>
      <w:r w:rsidRPr="00F76E63">
        <w:t>Aleksandr</w:t>
      </w:r>
      <w:r>
        <w:t>y</w:t>
      </w:r>
      <w:r w:rsidRPr="00F76E63">
        <w:t xml:space="preserve"> Dulkiewicz,</w:t>
      </w:r>
      <w:r>
        <w:t xml:space="preserve"> </w:t>
      </w:r>
      <w:r w:rsidRPr="00F76E63">
        <w:t>Katarzyn</w:t>
      </w:r>
      <w:r>
        <w:t>y</w:t>
      </w:r>
      <w:r w:rsidRPr="00F76E63">
        <w:t xml:space="preserve"> Sebzda-Sztul, burmistrz Kątów Wrocławskich</w:t>
      </w:r>
      <w:r>
        <w:t xml:space="preserve"> i </w:t>
      </w:r>
      <w:r w:rsidRPr="00F76E63">
        <w:t>Maciej</w:t>
      </w:r>
      <w:r>
        <w:t>a</w:t>
      </w:r>
      <w:r w:rsidRPr="00F76E63">
        <w:t xml:space="preserve"> Fijałkowski, sekretarz</w:t>
      </w:r>
      <w:r>
        <w:t>a</w:t>
      </w:r>
      <w:r w:rsidRPr="00F76E63">
        <w:t xml:space="preserve"> m. st. Warszawy</w:t>
      </w:r>
      <w:r>
        <w:t xml:space="preserve"> oraz ekspertów. Wśród panelistów będą d</w:t>
      </w:r>
      <w:r w:rsidRPr="00F76E63">
        <w:t>r hab. Marta Lackowska, Uniwersytet Warszawski</w:t>
      </w:r>
      <w:r>
        <w:t>, d</w:t>
      </w:r>
      <w:r w:rsidRPr="00F76E63">
        <w:t>r hab. Rafał Matyja, Uniwersytet Ekonomiczny w Krakowie</w:t>
      </w:r>
      <w:r>
        <w:t>, d</w:t>
      </w:r>
      <w:r w:rsidRPr="00F76E63">
        <w:t>r hab. Łukasz Mikuła, Uniwersytet Adama Mickiewicza w Poznaniu</w:t>
      </w:r>
      <w:r>
        <w:t>, d</w:t>
      </w:r>
      <w:r w:rsidRPr="00F76E63">
        <w:t>r hab. Jakub Szlachetko, Instytut Metropolitalny</w:t>
      </w:r>
      <w:r>
        <w:t xml:space="preserve"> a moderatorami będą Julita Łukomska, zastępczyni dyrektora i Paweł Swianiewicz, dyrektor NIST. Gościem specjalnym debaty będzie wiceminister spraw wewnętrznych </w:t>
      </w:r>
      <w:r w:rsidR="006A70A3">
        <w:t xml:space="preserve">Tomasz Szymański. </w:t>
      </w:r>
    </w:p>
    <w:p w14:paraId="4246398F" w14:textId="4A2DEA90" w:rsidR="006A70A3" w:rsidRPr="00F76E63" w:rsidRDefault="006A70A3" w:rsidP="00F76E63">
      <w:r>
        <w:t xml:space="preserve">Przed debatą zostanie opublikowany na stronach nist.gov.pl raport autorstwa zaproszonych badaczy. </w:t>
      </w:r>
    </w:p>
    <w:p w14:paraId="4B476A65" w14:textId="7275FD95" w:rsidR="006A70A3" w:rsidRDefault="006A70A3" w:rsidP="00F76E63">
      <w:r>
        <w:t>Dostępny będzie streaming online debaty także dostępny poprzez stronę nist.gov.pl</w:t>
      </w:r>
    </w:p>
    <w:p w14:paraId="70ABD074" w14:textId="77777777" w:rsidR="006A70A3" w:rsidRPr="00F76E63" w:rsidRDefault="006A70A3" w:rsidP="00F76E63"/>
    <w:p w14:paraId="72081A4A" w14:textId="77777777" w:rsidR="00F76E63" w:rsidRPr="00DC279D" w:rsidRDefault="00F76E63" w:rsidP="00DC279D"/>
    <w:p w14:paraId="7E5136F5" w14:textId="77777777" w:rsidR="00DC279D" w:rsidRDefault="00DC279D">
      <w:pPr>
        <w:rPr>
          <w:b/>
          <w:bCs/>
        </w:rPr>
      </w:pPr>
    </w:p>
    <w:p w14:paraId="0C0A29A4" w14:textId="77777777" w:rsidR="00DC279D" w:rsidRDefault="00DC279D">
      <w:pPr>
        <w:rPr>
          <w:b/>
          <w:bCs/>
        </w:rPr>
      </w:pPr>
    </w:p>
    <w:p w14:paraId="5134834D" w14:textId="77777777" w:rsidR="007761A9" w:rsidRDefault="007761A9">
      <w:pPr>
        <w:rPr>
          <w:b/>
          <w:bCs/>
        </w:rPr>
      </w:pPr>
    </w:p>
    <w:p w14:paraId="72B8451B" w14:textId="4283B145" w:rsidR="007761A9" w:rsidRPr="007761A9" w:rsidRDefault="007761A9">
      <w:pPr>
        <w:rPr>
          <w:b/>
          <w:bCs/>
        </w:rPr>
      </w:pPr>
      <w:r>
        <w:rPr>
          <w:b/>
          <w:bCs/>
        </w:rPr>
        <w:t xml:space="preserve"> </w:t>
      </w:r>
    </w:p>
    <w:sectPr w:rsidR="007761A9" w:rsidRPr="007761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8578F"/>
    <w:multiLevelType w:val="multilevel"/>
    <w:tmpl w:val="8370D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261C66"/>
    <w:multiLevelType w:val="multilevel"/>
    <w:tmpl w:val="4B22A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1C44D6"/>
    <w:multiLevelType w:val="multilevel"/>
    <w:tmpl w:val="F1A00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6726190">
    <w:abstractNumId w:val="1"/>
  </w:num>
  <w:num w:numId="2" w16cid:durableId="189878997">
    <w:abstractNumId w:val="0"/>
  </w:num>
  <w:num w:numId="3" w16cid:durableId="8947765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E30"/>
    <w:rsid w:val="00066E30"/>
    <w:rsid w:val="00084EDA"/>
    <w:rsid w:val="00123554"/>
    <w:rsid w:val="00285A29"/>
    <w:rsid w:val="003A5AFE"/>
    <w:rsid w:val="00521950"/>
    <w:rsid w:val="006A1A48"/>
    <w:rsid w:val="006A70A3"/>
    <w:rsid w:val="007761A9"/>
    <w:rsid w:val="00DC279D"/>
    <w:rsid w:val="00E75B4D"/>
    <w:rsid w:val="00F26786"/>
    <w:rsid w:val="00F7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33F23"/>
  <w15:chartTrackingRefBased/>
  <w15:docId w15:val="{8183195A-D3BB-4927-A0C4-F8E2D6A1F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66E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6E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6E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66E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66E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66E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66E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66E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66E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66E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66E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6E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66E3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66E3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66E3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66E3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66E3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66E3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66E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66E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6E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66E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66E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66E3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66E3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66E3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66E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66E3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66E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4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410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Gniadkowski</dc:creator>
  <cp:keywords/>
  <dc:description/>
  <cp:lastModifiedBy>Andrzej Gniadkowski</cp:lastModifiedBy>
  <cp:revision>5</cp:revision>
  <dcterms:created xsi:type="dcterms:W3CDTF">2025-03-21T06:04:00Z</dcterms:created>
  <dcterms:modified xsi:type="dcterms:W3CDTF">2025-03-21T06:47:00Z</dcterms:modified>
</cp:coreProperties>
</file>